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83C4A" w14:textId="5A79EBBA" w:rsidR="001E0F2D" w:rsidRDefault="0010251E">
      <w:pPr>
        <w:pStyle w:val="Title"/>
      </w:pPr>
      <w:proofErr w:type="spellStart"/>
      <w:r>
        <w:t>Preguntas</w:t>
      </w:r>
      <w:proofErr w:type="spellEnd"/>
      <w:r>
        <w:t xml:space="preserve"> </w:t>
      </w:r>
      <w:proofErr w:type="spellStart"/>
      <w:r>
        <w:t>frecuentes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W2</w:t>
      </w:r>
    </w:p>
    <w:p w14:paraId="52783C4B" w14:textId="77777777" w:rsidR="001E0F2D" w:rsidRDefault="0010251E">
      <w:pPr>
        <w:pStyle w:val="ListParagraph"/>
        <w:numPr>
          <w:ilvl w:val="0"/>
          <w:numId w:val="1"/>
        </w:numPr>
        <w:tabs>
          <w:tab w:val="left" w:pos="800"/>
        </w:tabs>
        <w:spacing w:before="274"/>
        <w:ind w:right="532"/>
        <w:rPr>
          <w:sz w:val="24"/>
        </w:rPr>
      </w:pPr>
      <w:r>
        <w:rPr>
          <w:color w:val="000080"/>
          <w:sz w:val="24"/>
        </w:rPr>
        <w:t>¿Por qué mis salarios, propinas y otras compensaciones en la casilla 1 no coinciden con el bruto del año hasta la fecha en mi talón de pago</w:t>
      </w:r>
      <w:r>
        <w:rPr>
          <w:sz w:val="24"/>
        </w:rPr>
        <w:t>?</w:t>
      </w:r>
    </w:p>
    <w:p w14:paraId="52783C4C" w14:textId="77777777" w:rsidR="001E0F2D" w:rsidRDefault="0010251E">
      <w:pPr>
        <w:pStyle w:val="ListParagraph"/>
        <w:numPr>
          <w:ilvl w:val="1"/>
          <w:numId w:val="1"/>
        </w:numPr>
        <w:tabs>
          <w:tab w:val="left" w:pos="1520"/>
        </w:tabs>
        <w:ind w:right="185"/>
        <w:rPr>
          <w:sz w:val="24"/>
        </w:rPr>
      </w:pPr>
      <w:r>
        <w:rPr>
          <w:sz w:val="24"/>
        </w:rPr>
        <w:t xml:space="preserve">Los salarios en la casilla 1 de su W2 reflejan  solo los salarios </w:t>
      </w:r>
      <w:r>
        <w:rPr>
          <w:color w:val="FF0000"/>
          <w:sz w:val="24"/>
        </w:rPr>
        <w:t>sujetos a impuestos</w:t>
      </w:r>
      <w:r>
        <w:rPr>
          <w:sz w:val="24"/>
        </w:rPr>
        <w:t xml:space="preserve">. Esta cantidad no incluye las deducciones de impuestos diferidos (es decir, la jubilación, las anualidades 403B y la compensación diferida 457) ni las deducciones antes de impuestos (es decir, las deducciones antes de impuestos). Seguro médico y estacionamiento). La casilla 1 también incluye reembolsos sujetos a impuestos, como reembolsos de comidas en el mismo día, gastos de mudanza sujetos a impuestos y márgenes sujetos a impuestos que no se reflejan </w:t>
      </w:r>
      <w:proofErr w:type="spellStart"/>
      <w:r>
        <w:rPr>
          <w:sz w:val="24"/>
        </w:rPr>
        <w:t>en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nómina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bruta</w:t>
      </w:r>
      <w:proofErr w:type="spellEnd"/>
      <w:r>
        <w:rPr>
          <w:sz w:val="24"/>
        </w:rPr>
        <w:t>.</w:t>
      </w:r>
    </w:p>
    <w:p w14:paraId="52783C4D" w14:textId="77777777" w:rsidR="001E0F2D" w:rsidRDefault="0010251E">
      <w:pPr>
        <w:pStyle w:val="ListParagraph"/>
        <w:numPr>
          <w:ilvl w:val="0"/>
          <w:numId w:val="1"/>
        </w:numPr>
        <w:tabs>
          <w:tab w:val="left" w:pos="800"/>
        </w:tabs>
        <w:spacing w:before="275"/>
        <w:rPr>
          <w:color w:val="000080"/>
          <w:sz w:val="24"/>
        </w:rPr>
      </w:pPr>
      <w:r>
        <w:rPr>
          <w:color w:val="000080"/>
          <w:sz w:val="24"/>
        </w:rPr>
        <w:t>¿Dónde puedo ver las deducciones de impuestos diferidos o antes de impuestos?</w:t>
      </w:r>
    </w:p>
    <w:p w14:paraId="52783C4E" w14:textId="77777777" w:rsidR="001E0F2D" w:rsidRDefault="0010251E">
      <w:pPr>
        <w:pStyle w:val="ListParagraph"/>
        <w:numPr>
          <w:ilvl w:val="1"/>
          <w:numId w:val="1"/>
        </w:numPr>
        <w:tabs>
          <w:tab w:val="left" w:pos="1520"/>
        </w:tabs>
        <w:ind w:right="360"/>
        <w:rPr>
          <w:sz w:val="24"/>
        </w:rPr>
      </w:pPr>
      <w:r>
        <w:rPr>
          <w:sz w:val="24"/>
        </w:rPr>
        <w:t>En el recuadro 14 se muestran las deducciones por jubilación, opciones y estacionamiento. Otras deducciones de impuestos diferidos se reflejan en el recuadro 12. Las deducciones por cuidado de dependientes se muestran en el recuadro 10.</w:t>
      </w:r>
    </w:p>
    <w:p w14:paraId="52783C4F" w14:textId="77777777" w:rsidR="001E0F2D" w:rsidRDefault="001E0F2D">
      <w:pPr>
        <w:pStyle w:val="BodyText"/>
        <w:ind w:left="0" w:firstLine="0"/>
      </w:pPr>
    </w:p>
    <w:p w14:paraId="52783C50" w14:textId="77777777" w:rsidR="001E0F2D" w:rsidRDefault="0010251E">
      <w:pPr>
        <w:pStyle w:val="ListParagraph"/>
        <w:numPr>
          <w:ilvl w:val="0"/>
          <w:numId w:val="1"/>
        </w:numPr>
        <w:tabs>
          <w:tab w:val="left" w:pos="800"/>
        </w:tabs>
        <w:rPr>
          <w:color w:val="000080"/>
          <w:sz w:val="24"/>
        </w:rPr>
      </w:pPr>
      <w:r>
        <w:rPr>
          <w:color w:val="000080"/>
          <w:sz w:val="24"/>
        </w:rPr>
        <w:t>¿Por qué mis salarios en la casilla 1 no coinciden con los salarios del Seguro Social en la casilla 3?</w:t>
      </w:r>
    </w:p>
    <w:p w14:paraId="52783C51" w14:textId="77777777" w:rsidR="001E0F2D" w:rsidRDefault="0010251E">
      <w:pPr>
        <w:pStyle w:val="ListParagraph"/>
        <w:numPr>
          <w:ilvl w:val="1"/>
          <w:numId w:val="1"/>
        </w:numPr>
        <w:tabs>
          <w:tab w:val="left" w:pos="1520"/>
        </w:tabs>
        <w:ind w:right="138"/>
        <w:rPr>
          <w:sz w:val="24"/>
        </w:rPr>
      </w:pPr>
      <w:r>
        <w:rPr>
          <w:sz w:val="24"/>
        </w:rPr>
        <w:t>Las deducciones antes de impuestos están exentas de FICA (Seguro Social y Medicare), sin embargo, las deducciones de impuestos diferidos están sujetas al impuesto FICA. El monto en el recuadro 3 incluye deducciones de jubilación y anualidades. El monto en el Recuadro 1 no incluye la jubilación y otras compensaciones diferidas calificadas.</w:t>
      </w:r>
    </w:p>
    <w:p w14:paraId="52783C52" w14:textId="77777777" w:rsidR="001E0F2D" w:rsidRDefault="0010251E">
      <w:pPr>
        <w:pStyle w:val="BodyText"/>
        <w:ind w:left="1160" w:firstLine="0"/>
      </w:pPr>
      <w:r>
        <w:rPr>
          <w:spacing w:val="-5"/>
        </w:rPr>
        <w:t>O</w:t>
      </w:r>
    </w:p>
    <w:p w14:paraId="52783C53" w14:textId="77777777" w:rsidR="001E0F2D" w:rsidRDefault="0010251E">
      <w:pPr>
        <w:pStyle w:val="BodyText"/>
        <w:ind w:left="1520" w:right="289" w:firstLine="0"/>
      </w:pPr>
      <w:r>
        <w:t>Era elegible para una exención de FICA debido a un tratado fiscal o era un estudiante inscrito y asistía a al menos 6 créditos de cursos durante cualquier período de pago determinado en el año.</w:t>
      </w:r>
    </w:p>
    <w:p w14:paraId="52783C54" w14:textId="77777777" w:rsidR="001E0F2D" w:rsidRDefault="001E0F2D">
      <w:pPr>
        <w:pStyle w:val="BodyText"/>
        <w:ind w:left="0" w:firstLine="0"/>
      </w:pPr>
    </w:p>
    <w:p w14:paraId="52783C55" w14:textId="77777777" w:rsidR="001E0F2D" w:rsidRDefault="0010251E">
      <w:pPr>
        <w:pStyle w:val="ListParagraph"/>
        <w:numPr>
          <w:ilvl w:val="0"/>
          <w:numId w:val="1"/>
        </w:numPr>
        <w:tabs>
          <w:tab w:val="left" w:pos="800"/>
        </w:tabs>
        <w:rPr>
          <w:sz w:val="24"/>
        </w:rPr>
      </w:pPr>
      <w:r>
        <w:rPr>
          <w:color w:val="000080"/>
          <w:sz w:val="24"/>
        </w:rPr>
        <w:t>Quiero ajustar mi retención para el próximo año, ¿qué hago?</w:t>
      </w:r>
    </w:p>
    <w:p w14:paraId="52783C56" w14:textId="77777777" w:rsidR="001E0F2D" w:rsidRDefault="0010251E">
      <w:pPr>
        <w:pStyle w:val="ListParagraph"/>
        <w:numPr>
          <w:ilvl w:val="1"/>
          <w:numId w:val="1"/>
        </w:numPr>
        <w:tabs>
          <w:tab w:val="left" w:pos="1520"/>
        </w:tabs>
        <w:ind w:right="100"/>
        <w:rPr>
          <w:sz w:val="24"/>
        </w:rPr>
      </w:pPr>
      <w:r>
        <w:rPr>
          <w:sz w:val="24"/>
        </w:rPr>
        <w:t xml:space="preserve">Debe completar un nuevo formulario W-4 y enviarlo a Recursos Humanos/Personal y Nómina. Se puede completar e imprimir una versión en línea del formulario desde </w:t>
      </w:r>
      <w:hyperlink r:id="rId5">
        <w:r>
          <w:rPr>
            <w:color w:val="0000FF"/>
            <w:sz w:val="24"/>
            <w:u w:val="single" w:color="0000FF"/>
          </w:rPr>
          <w:t xml:space="preserve">www.montana.edu/pps en el enlace de </w:t>
        </w:r>
      </w:hyperlink>
      <w:r>
        <w:rPr>
          <w:color w:val="0000FF"/>
          <w:spacing w:val="40"/>
          <w:sz w:val="24"/>
        </w:rPr>
        <w:t xml:space="preserve"> </w:t>
      </w:r>
      <w:r>
        <w:rPr>
          <w:sz w:val="24"/>
        </w:rPr>
        <w:t xml:space="preserve">impuestos </w:t>
      </w:r>
      <w:r>
        <w:rPr>
          <w:color w:val="0000FF"/>
          <w:sz w:val="24"/>
        </w:rPr>
        <w:t xml:space="preserve">o en </w:t>
      </w:r>
      <w:r>
        <w:rPr>
          <w:sz w:val="24"/>
        </w:rPr>
        <w:t>www.irs.gov</w:t>
      </w:r>
      <w:hyperlink r:id="rId6">
        <w:r>
          <w:rPr>
            <w:color w:val="0000FF"/>
            <w:spacing w:val="-2"/>
            <w:sz w:val="24"/>
            <w:u w:val="single" w:color="0000FF"/>
          </w:rPr>
          <w:t xml:space="preserve"> </w:t>
        </w:r>
      </w:hyperlink>
    </w:p>
    <w:p w14:paraId="52783C57" w14:textId="77777777" w:rsidR="001E0F2D" w:rsidRDefault="001E0F2D">
      <w:pPr>
        <w:pStyle w:val="BodyText"/>
        <w:ind w:left="0" w:firstLine="0"/>
      </w:pPr>
    </w:p>
    <w:p w14:paraId="52783C58" w14:textId="77777777" w:rsidR="001E0F2D" w:rsidRDefault="0010251E">
      <w:pPr>
        <w:pStyle w:val="ListParagraph"/>
        <w:numPr>
          <w:ilvl w:val="0"/>
          <w:numId w:val="1"/>
        </w:numPr>
        <w:tabs>
          <w:tab w:val="left" w:pos="800"/>
        </w:tabs>
        <w:rPr>
          <w:color w:val="000080"/>
          <w:sz w:val="24"/>
        </w:rPr>
      </w:pPr>
      <w:r>
        <w:rPr>
          <w:color w:val="000080"/>
          <w:sz w:val="24"/>
        </w:rPr>
        <w:t>¿Cómo sé qué exenciones reclamar?</w:t>
      </w:r>
    </w:p>
    <w:p w14:paraId="52783C59" w14:textId="77777777" w:rsidR="001E0F2D" w:rsidRDefault="0010251E">
      <w:pPr>
        <w:pStyle w:val="ListParagraph"/>
        <w:numPr>
          <w:ilvl w:val="1"/>
          <w:numId w:val="1"/>
        </w:numPr>
        <w:tabs>
          <w:tab w:val="left" w:pos="1519"/>
        </w:tabs>
        <w:ind w:left="1519" w:right="396"/>
        <w:rPr>
          <w:sz w:val="24"/>
        </w:rPr>
      </w:pPr>
      <w:r>
        <w:rPr>
          <w:sz w:val="24"/>
        </w:rPr>
        <w:t xml:space="preserve">Al aumentar el número de exenciones, disminuye el monto de la retención. Aquellos con un estado de casado retienen en una tasa menor que aquellos con un estado de soltero. HR/P&amp;P no puede decirle qué exenciones debe reclamar en su formulario W-4. El IRS tiene una calculadora que puede ayudarlo a determinar el número correcto de exenciones en la siguiente url: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http://www.irs.gov/individuals/article/0,,id=96196,00.html</w:t>
        </w:r>
      </w:hyperlink>
    </w:p>
    <w:p w14:paraId="52783C5A" w14:textId="627C6D4C" w:rsidR="001E0F2D" w:rsidRDefault="0010251E">
      <w:pPr>
        <w:pStyle w:val="BodyText"/>
        <w:spacing w:before="1"/>
        <w:ind w:left="1519" w:firstLine="0"/>
      </w:pPr>
      <w:r>
        <w:t>Si necesita más ayuda, descargue la publicación 919 del sitio web del IRS o visite a su contador fiscal local.</w:t>
      </w:r>
    </w:p>
    <w:sectPr w:rsidR="001E0F2D">
      <w:type w:val="continuous"/>
      <w:pgSz w:w="12240" w:h="15840"/>
      <w:pgMar w:top="1380" w:right="170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C4978"/>
    <w:multiLevelType w:val="hybridMultilevel"/>
    <w:tmpl w:val="637E607A"/>
    <w:lvl w:ilvl="0" w:tplc="8C1EC5D6">
      <w:start w:val="1"/>
      <w:numFmt w:val="decimal"/>
      <w:lvlText w:val="%1."/>
      <w:lvlJc w:val="left"/>
      <w:pPr>
        <w:ind w:left="8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3EB27F08">
      <w:start w:val="1"/>
      <w:numFmt w:val="lowerLetter"/>
      <w:lvlText w:val="%2."/>
      <w:lvlJc w:val="left"/>
      <w:pPr>
        <w:ind w:left="152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092D80C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CE2E57DE"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4" w:tplc="64B0489E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  <w:lvl w:ilvl="5" w:tplc="3DA40C6C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6" w:tplc="0BD0765C">
      <w:numFmt w:val="bullet"/>
      <w:lvlText w:val="•"/>
      <w:lvlJc w:val="left"/>
      <w:pPr>
        <w:ind w:left="5575" w:hanging="360"/>
      </w:pPr>
      <w:rPr>
        <w:rFonts w:hint="default"/>
        <w:lang w:val="en-US" w:eastAsia="en-US" w:bidi="ar-SA"/>
      </w:rPr>
    </w:lvl>
    <w:lvl w:ilvl="7" w:tplc="440CDA52">
      <w:numFmt w:val="bullet"/>
      <w:lvlText w:val="•"/>
      <w:lvlJc w:val="left"/>
      <w:pPr>
        <w:ind w:left="6386" w:hanging="360"/>
      </w:pPr>
      <w:rPr>
        <w:rFonts w:hint="default"/>
        <w:lang w:val="en-US" w:eastAsia="en-US" w:bidi="ar-SA"/>
      </w:rPr>
    </w:lvl>
    <w:lvl w:ilvl="8" w:tplc="20B659B2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</w:abstractNum>
  <w:num w:numId="1" w16cid:durableId="944465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F2D"/>
    <w:rsid w:val="0010251E"/>
    <w:rsid w:val="00191268"/>
    <w:rsid w:val="001E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83C4A"/>
  <w15:docId w15:val="{46B6348A-2BB6-4C9D-AB56-88BB020D6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00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9"/>
      <w:ind w:right="1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9126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s.gov/individuals/article/0%2C%2Cid%3D96196%2C0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rs.gov/" TargetMode="External"/><Relationship Id="rId5" Type="http://schemas.openxmlformats.org/officeDocument/2006/relationships/hyperlink" Target="http://www.montana.edu/pp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W2 FAQ.doc</dc:title>
  <dc:creator>lbuss</dc:creator>
  <cp:lastModifiedBy>Fraser, Susan</cp:lastModifiedBy>
  <cp:revision>1</cp:revision>
  <dcterms:created xsi:type="dcterms:W3CDTF">2023-12-27T23:37:00Z</dcterms:created>
  <dcterms:modified xsi:type="dcterms:W3CDTF">2023-12-27T23:38:00Z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2023-12-27T00:00:00Z</vt:filetime>
  </property>
  <property fmtid="{D5CDD505-2E9C-101B-9397-08002B2CF9AE}" pid="5" name="Producer">
    <vt:lpwstr>Acrobat Distiller 7.0.5 (Windows)</vt:lpwstr>
  </property>
</Properties>
</file>