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87826BA" w:rsidR="00E2486A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Gram-positive, slightly club shaped, small,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pleomorphic, aerobic, non-spore forming bacilli. Nonmotile and catalase positive.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1866259" w:rsidR="008E358F" w:rsidRPr="00E9662C" w:rsidRDefault="001E2496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Diphtheria, upper respiratory tract illness.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99AF418" w:rsidR="00E2486A" w:rsidRPr="00C946D1" w:rsidRDefault="001E2496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5F5" w14:textId="2C145EF1" w:rsidR="001E2496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Humans. C.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ulcerans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and C. pseudotuberculosis are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derived from animals but also cause disease in</w:t>
            </w:r>
          </w:p>
          <w:p w14:paraId="33AFD1E8" w14:textId="60AAB46B" w:rsidR="00A87A27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E07B" w14:textId="6790F891" w:rsidR="001E2496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Exposure to wounds, exposure to contaminated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fomites, inhalation, accidental parenteral inoculation,</w:t>
            </w:r>
          </w:p>
          <w:p w14:paraId="286C0E36" w14:textId="1F1736E4" w:rsidR="008E358F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7C13" w14:textId="13329268" w:rsidR="001E2496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Lesions on the skin or formation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pseudomembrane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pharyngitis or tonsillitis with sore throat, dysphagia,</w:t>
            </w:r>
          </w:p>
          <w:p w14:paraId="1CF0121F" w14:textId="14DD491C" w:rsidR="00E2486A" w:rsidRPr="00923778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lymphadenitis, low grade fever, malaise,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headache; Cutaneous diphtheria is characterized by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formation of lesions on the skin.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53B6FF64" w:rsidR="00A87A27" w:rsidRPr="00E9662C" w:rsidRDefault="001E249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C1BCCA8" w:rsidR="00E2486A" w:rsidRPr="00E9662C" w:rsidRDefault="001E249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2-4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7B50878" w:rsidR="00870ED9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DTaP vaccine of Diphtheria, pertussis, and tetanus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toxoid.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3D3ABB0" w:rsidR="00207B89" w:rsidRPr="00E9662C" w:rsidRDefault="001E2496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ntibiotic therapy with penicillin, cephalosporins, erythromycin, and tetracycline may be used in conjunction with antitoxin to eliminate the bacteria from the site of infection. Penicillin can be given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intramuscularly 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orally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5D1E2B69" w14:textId="77777777" w:rsidR="001E2496" w:rsidRDefault="001E2496" w:rsidP="00A87A27">
      <w:pPr>
        <w:pStyle w:val="NoSpacing"/>
      </w:pPr>
    </w:p>
    <w:p w14:paraId="2D8E31C7" w14:textId="77777777" w:rsidR="001E2496" w:rsidRDefault="001E24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5841" w14:textId="77777777" w:rsidR="001E2496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5E57B1AD" w:rsidR="00870ED9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C4E9C25" w:rsidR="00870ED9" w:rsidRPr="00E9662C" w:rsidRDefault="001E249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96">
              <w:rPr>
                <w:rFonts w:ascii="Calibri" w:eastAsia="Times New Roman" w:hAnsi="Calibri" w:cs="Times New Roman"/>
                <w:color w:val="000000"/>
              </w:rPr>
              <w:t xml:space="preserve">Exudates or secretions from nose, throat, nasopharynx, larynx, wounds, blood, skin.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081522F7" w:rsidR="00DC223D" w:rsidRPr="00267ACE" w:rsidRDefault="001E2496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70 % ethanol, accelerated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274B406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3F002AF" w:rsidR="00DC223D" w:rsidRPr="00E9662C" w:rsidRDefault="001E24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C. diphtheriae can survive on dry inanimate surfaces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from 7 days to 6 months. Survival of C.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ulcerans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and C. pseudotuberculosis is 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E9662C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2C3C774C" w:rsidR="00267ACE" w:rsidRPr="00267ACE" w:rsidRDefault="001E2496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1E2496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https://www.canada.ca/en/public-health/services/laboratory-biosafety-biosecurity/pathogen-safety-data-sheets-risk-assessment/corynebacterium-diphtheriae.html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37642DF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A56813" w:rsidRPr="00A56813">
      <w:rPr>
        <w:rFonts w:ascii="Calibri" w:hAnsi="Calibri" w:cs="Calibri"/>
        <w:color w:val="000000" w:themeColor="text1"/>
        <w:sz w:val="28"/>
        <w:szCs w:val="28"/>
      </w:rPr>
      <w:t>Corynebacterium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orynebacterium-diphtheria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2025-05-09T17:53:00Z</dcterms:created>
  <dcterms:modified xsi:type="dcterms:W3CDTF">2025-05-09T17:58:00Z</dcterms:modified>
</cp:coreProperties>
</file>