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7C1DC74" w:rsidR="00A87A27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Aerobic, gram-positive,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non-motile, non-sporing cocci, extracellular bacterium. It has a β-hemolytic growth pattern on blood agar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34B73345" w:rsidR="00A87A27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Group A (β-hemolytic)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streptocci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(GAS), streptococcal sore throat, strep throat, pharyngitis, scarlet fever, impetigo, erysipelas, puerperal fever, necrotizing fasciitis, toxic shock syndrome,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septicaemia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acute rheumatic fever, acute post-streptococcal glomerulonephritis, gas gangrene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D07A132" w:rsidR="00A87A27" w:rsidRPr="00C946D1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Cows infected by humans are intermediate hosts and can pass the bacterium in their milk, which, if consumed unpasteurized, can infect other humans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123B3AC" w:rsidR="00A87A27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are primary reservoir for this bacterium, although cattle can also act as a reservoir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286A108" w:rsidR="00A87A27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Transmission via respiratory droplets, hand contact with nasal discharge and skin contact with impetigo lesions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06AFDC23" w:rsidR="00A87A27" w:rsidRPr="00923778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Respiratory and gastrointestinal illness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44EDB32" w:rsidR="00A87A27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Generally 1-3 days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CD1B865" w:rsidR="00870ED9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Administering penicillin to carriers has been shown to reduce the number of people infected during an outbreak of streptococcal sore throat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880645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88064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CAC39E8" w:rsidR="00870ED9" w:rsidRPr="00880645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Penicillin is used for respiratory tract infections (pharyngitis) and macrolides or </w:t>
            </w:r>
            <w:proofErr w:type="spellStart"/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lincosamides</w:t>
            </w:r>
            <w:proofErr w:type="spellEnd"/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are used if there are allergies. Clindamycin may be used in cases of necrotizing fasciitis and surgical debridement of the affected area is necessary</w:t>
            </w: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70ED9" w:rsidRPr="00880645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88064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88064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Monitor for symptoms.</w:t>
            </w:r>
          </w:p>
        </w:tc>
      </w:tr>
      <w:tr w:rsidR="00870ED9" w:rsidRPr="00880645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88064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88064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Report any exposures</w:t>
            </w:r>
            <w:r w:rsidR="003667F2" w:rsidRPr="0088064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p w14:paraId="2D649856" w14:textId="77777777" w:rsidR="00880645" w:rsidRDefault="00880645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44EEE11A" w:rsidR="00870ED9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 documented cases since 1999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2E06963" w:rsidR="00870ED9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0645">
              <w:rPr>
                <w:rFonts w:ascii="Calibri" w:eastAsia="Times New Roman" w:hAnsi="Calibri" w:cs="Times New Roman"/>
                <w:color w:val="000000"/>
              </w:rPr>
              <w:t xml:space="preserve">Respiratory specimens, skin lesions, blood, sputum and wound exudates. </w:t>
            </w:r>
            <w:r w:rsidR="001D030D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A1F33BD" w14:textId="77777777" w:rsidR="001D030D" w:rsidRDefault="001D030D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263398F" w:rsidR="00870ED9" w:rsidRPr="00880645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1% sodium hypochlorite, 4% formaldehyde, 2% glutaraldehyde, 70% ethanol, 70% propanol, 2% peracetic acid, 3-6% hydrogen peroxide and 0.16% iodine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744D0DF4" w:rsidR="00870ED9" w:rsidRPr="00E9662C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The bacterium can survive on a dry surface for 3 days to 6.5 months. It has been found to survive in ice cream (18 days), raw and pasteurized milk at 15-37 ºC (96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), room temperature butter (48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), and neutralized butter (12-17 days). GAS has been found to last several days in cold salads at room temperature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80645" w:rsidRPr="00E9662C" w14:paraId="5ABFA9E0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F39F" w14:textId="3C4EBB8E" w:rsidR="00880645" w:rsidRDefault="0088064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0708" w14:textId="75EA3BBE" w:rsidR="00880645" w:rsidRPr="00880645" w:rsidRDefault="00880645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880645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https://www.canada.ca/en/public-health/services/laboratory-biosafety-biosecurity/pathogen-safety-data-sheets-risk-assessment/streptococcus-pyogenes.html</w:t>
              </w:r>
            </w:hyperlink>
          </w:p>
        </w:tc>
      </w:tr>
    </w:tbl>
    <w:p w14:paraId="16625E50" w14:textId="77777777" w:rsidR="00880645" w:rsidRDefault="00880645" w:rsidP="00A87A27">
      <w:pPr>
        <w:pStyle w:val="NoSpacing"/>
        <w:sectPr w:rsidR="00880645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8064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0AB6D07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F05E33" w:rsidRPr="00F05E33">
      <w:rPr>
        <w:rFonts w:ascii="Calibri" w:hAnsi="Calibri" w:cs="Calibri"/>
        <w:color w:val="000000" w:themeColor="text1"/>
        <w:sz w:val="28"/>
        <w:szCs w:val="28"/>
      </w:rPr>
      <w:t>Streptococcus pyogenes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1D030D"/>
    <w:rsid w:val="00216F34"/>
    <w:rsid w:val="00230B6C"/>
    <w:rsid w:val="0024503D"/>
    <w:rsid w:val="002579B8"/>
    <w:rsid w:val="002C560B"/>
    <w:rsid w:val="003667F2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162C"/>
    <w:rsid w:val="00830E31"/>
    <w:rsid w:val="00870ED9"/>
    <w:rsid w:val="00880645"/>
    <w:rsid w:val="008E5FB6"/>
    <w:rsid w:val="00923778"/>
    <w:rsid w:val="009404AE"/>
    <w:rsid w:val="009D3928"/>
    <w:rsid w:val="00A155B3"/>
    <w:rsid w:val="00A32FEA"/>
    <w:rsid w:val="00A826EF"/>
    <w:rsid w:val="00A841C3"/>
    <w:rsid w:val="00A856C8"/>
    <w:rsid w:val="00A87A27"/>
    <w:rsid w:val="00BA6747"/>
    <w:rsid w:val="00BE637B"/>
    <w:rsid w:val="00C0464B"/>
    <w:rsid w:val="00C14380"/>
    <w:rsid w:val="00C513D2"/>
    <w:rsid w:val="00D30E6E"/>
    <w:rsid w:val="00E04E97"/>
    <w:rsid w:val="00E63FEC"/>
    <w:rsid w:val="00E66D0B"/>
    <w:rsid w:val="00F05E33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streptococcus-pyogene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2025-05-09T21:17:00Z</dcterms:created>
  <dcterms:modified xsi:type="dcterms:W3CDTF">2025-05-09T21:22:00Z</dcterms:modified>
</cp:coreProperties>
</file>